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46B0" w14:textId="77777777" w:rsidR="00DE1A48" w:rsidRDefault="00383285">
      <w:pPr>
        <w:pStyle w:val="Title"/>
      </w:pPr>
      <w:r>
        <w:t>COMPASS Advisory Group</w:t>
      </w:r>
    </w:p>
    <w:p w14:paraId="779EB915" w14:textId="77777777" w:rsidR="00DE1A48" w:rsidRDefault="00383285">
      <w:pPr>
        <w:jc w:val="center"/>
      </w:pPr>
      <w:r>
        <w:t>COMPASS Sentinel™ Framework</w:t>
      </w:r>
      <w:r>
        <w:br/>
      </w:r>
    </w:p>
    <w:p w14:paraId="1F2F5118" w14:textId="77777777" w:rsidR="00DE1A48" w:rsidRDefault="00383285">
      <w:r>
        <w:t>A Proprietary Responsible AI Guardrailing &amp; Governance Architecture</w:t>
      </w:r>
      <w:r>
        <w:br/>
      </w:r>
    </w:p>
    <w:p w14:paraId="7546BFEF" w14:textId="77777777" w:rsidR="00DE1A48" w:rsidRDefault="00383285">
      <w:r>
        <w:t>Executive Publication | Monitoring &amp; Evaluation | Government Systems</w:t>
      </w:r>
      <w:r>
        <w:br/>
      </w:r>
    </w:p>
    <w:p w14:paraId="363E3933" w14:textId="77777777" w:rsidR="00DE1A48" w:rsidRDefault="00383285">
      <w:r>
        <w:br w:type="page"/>
      </w:r>
    </w:p>
    <w:p w14:paraId="0C25194B" w14:textId="77777777" w:rsidR="00DE1A48" w:rsidRDefault="00383285">
      <w:pPr>
        <w:pStyle w:val="Heading1"/>
      </w:pPr>
      <w:r>
        <w:t>Executive Summary</w:t>
      </w:r>
    </w:p>
    <w:p w14:paraId="06481BD4" w14:textId="77777777" w:rsidR="00DE1A48" w:rsidRDefault="00383285">
      <w:r>
        <w:t>The COMPASS Sentinel™ Framework is a cross-sector Responsible AI governance system designed specifically for Monitoring &amp; Evaluation (M&amp;E), public institutions, and government-wide decision environments. It integrates ethical oversight, technical safeguards, bias mitigation, human judgment anchoring, and small-data model strengthening.</w:t>
      </w:r>
    </w:p>
    <w:p w14:paraId="176055BB" w14:textId="77777777" w:rsidR="00DE1A48" w:rsidRDefault="00383285">
      <w:r>
        <w:t>This framework positions AI not merely as a productivity tool, but as a governance instrument requiring structured accountability, transparency, and contextual alignment.</w:t>
      </w:r>
    </w:p>
    <w:p w14:paraId="65C5A5DF" w14:textId="77777777" w:rsidR="00DE1A48" w:rsidRDefault="00383285">
      <w:r>
        <w:br w:type="page"/>
      </w:r>
    </w:p>
    <w:p w14:paraId="6A794C07" w14:textId="77777777" w:rsidR="00DE1A48" w:rsidRDefault="00383285">
      <w:pPr>
        <w:pStyle w:val="Heading1"/>
      </w:pPr>
      <w:r>
        <w:t>I. The COMPASS Sentinel™ Core Architecture</w:t>
      </w:r>
    </w:p>
    <w:p w14:paraId="4A669796" w14:textId="77777777" w:rsidR="00DE1A48" w:rsidRDefault="00383285">
      <w:r>
        <w:rPr>
          <w:b/>
        </w:rPr>
        <w:t>The framework consists of six integrated pillars:</w:t>
      </w:r>
    </w:p>
    <w:p w14:paraId="5CD236AC" w14:textId="77777777" w:rsidR="00DE1A48" w:rsidRDefault="00383285">
      <w:pPr>
        <w:pStyle w:val="ListBullet"/>
      </w:pPr>
      <w:r>
        <w:t>1. Contextual Alignment Protocol (CAP)</w:t>
      </w:r>
    </w:p>
    <w:p w14:paraId="078854E1" w14:textId="77777777" w:rsidR="00DE1A48" w:rsidRDefault="00383285">
      <w:pPr>
        <w:pStyle w:val="ListBullet"/>
      </w:pPr>
      <w:r>
        <w:t>2. Oversight &amp; Accountability Grid (OAG)</w:t>
      </w:r>
    </w:p>
    <w:p w14:paraId="142D00E6" w14:textId="77777777" w:rsidR="00DE1A48" w:rsidRDefault="00383285">
      <w:pPr>
        <w:pStyle w:val="ListBullet"/>
      </w:pPr>
      <w:r>
        <w:t>3. Model Integrity Assurance (MIA)</w:t>
      </w:r>
    </w:p>
    <w:p w14:paraId="1D884422" w14:textId="77777777" w:rsidR="00DE1A48" w:rsidRDefault="00383285">
      <w:pPr>
        <w:pStyle w:val="ListBullet"/>
      </w:pPr>
      <w:r>
        <w:t>4. Public-Interest Safeguard Index (PSI)</w:t>
      </w:r>
    </w:p>
    <w:p w14:paraId="0FAA9842" w14:textId="77777777" w:rsidR="00DE1A48" w:rsidRDefault="00383285">
      <w:pPr>
        <w:pStyle w:val="ListBullet"/>
      </w:pPr>
      <w:r>
        <w:t>5. Adaptive Data Enrichment System (ADES)</w:t>
      </w:r>
    </w:p>
    <w:p w14:paraId="1E9FCF88" w14:textId="77777777" w:rsidR="00DE1A48" w:rsidRDefault="00383285">
      <w:pPr>
        <w:pStyle w:val="ListBullet"/>
      </w:pPr>
      <w:r>
        <w:t>6. Sentinel Transparency Ledger (STL)</w:t>
      </w:r>
    </w:p>
    <w:p w14:paraId="73E946AE" w14:textId="77777777" w:rsidR="00DE1A48" w:rsidRDefault="00383285">
      <w:r>
        <w:t>Together, these pillars ensure that AI systems deployed in evaluation and governance contexts are ethically sound, technically robust, socially responsible, and audit-ready.</w:t>
      </w:r>
    </w:p>
    <w:p w14:paraId="57497CD7" w14:textId="77777777" w:rsidR="00DE1A48" w:rsidRDefault="00383285">
      <w:r>
        <w:br w:type="page"/>
      </w:r>
    </w:p>
    <w:p w14:paraId="39473912" w14:textId="77777777" w:rsidR="00DE1A48" w:rsidRDefault="00383285">
      <w:pPr>
        <w:pStyle w:val="Heading1"/>
      </w:pPr>
      <w:r>
        <w:t>II. Guardrailing Methods for Evaluators &amp; Policymakers</w:t>
      </w:r>
    </w:p>
    <w:p w14:paraId="7C652FC4" w14:textId="77777777" w:rsidR="00DE1A48" w:rsidRDefault="00383285">
      <w:pPr>
        <w:pStyle w:val="Heading2"/>
      </w:pPr>
      <w:r>
        <w:t>Contextual Alignment Protocol (CAP)</w:t>
      </w:r>
    </w:p>
    <w:p w14:paraId="50E6764D" w14:textId="77777777" w:rsidR="00DE1A48" w:rsidRDefault="00383285">
      <w:r>
        <w:t>Before deployment, AI systems must be mapped against policy mandate, legal alignment, stakeholder vulnerability exposure, and decision impact. No system may be deployed without a documented Impact Mapping Canvas.</w:t>
      </w:r>
    </w:p>
    <w:p w14:paraId="34554ACE" w14:textId="77777777" w:rsidR="00DE1A48" w:rsidRDefault="00383285">
      <w:pPr>
        <w:pStyle w:val="Heading2"/>
      </w:pPr>
      <w:r>
        <w:t>Oversight &amp; Accountability Grid (OAG)</w:t>
      </w:r>
    </w:p>
    <w:p w14:paraId="47238AB7" w14:textId="77777777" w:rsidR="00DE1A48" w:rsidRDefault="00383285">
      <w:r>
        <w:t>Human-in-the-loop validation thresholds are mandatory for Tier 2 and Tier 3 systems. AI outputs may never serve as sole determinants of funding eligibility, sanctions, or regulatory enforcement.</w:t>
      </w:r>
    </w:p>
    <w:p w14:paraId="398D6C11" w14:textId="77777777" w:rsidR="00DE1A48" w:rsidRDefault="00383285">
      <w:pPr>
        <w:pStyle w:val="Heading2"/>
      </w:pPr>
      <w:r>
        <w:t>Public-Interest Safeguard Index (PSI)</w:t>
      </w:r>
    </w:p>
    <w:p w14:paraId="01779D00" w14:textId="77777777" w:rsidR="00DE1A48" w:rsidRDefault="00383285">
      <w:r>
        <w:t>AI systems are classified into risk tiers based on public harm exposure and decision influence. Higher tiers require bias audits, adversarial stress testing, and documented human review protocols.</w:t>
      </w:r>
    </w:p>
    <w:p w14:paraId="64CEADCA" w14:textId="77777777" w:rsidR="00DE1A48" w:rsidRDefault="00383285">
      <w:r>
        <w:br w:type="page"/>
      </w:r>
    </w:p>
    <w:p w14:paraId="67EDFF57" w14:textId="77777777" w:rsidR="00DE1A48" w:rsidRDefault="00383285">
      <w:pPr>
        <w:pStyle w:val="Heading1"/>
      </w:pPr>
      <w:r>
        <w:t>III. Technical Safety Architecture for Developers</w:t>
      </w:r>
    </w:p>
    <w:p w14:paraId="3069938F" w14:textId="77777777" w:rsidR="00DE1A48" w:rsidRDefault="00383285">
      <w:pPr>
        <w:pStyle w:val="Heading2"/>
      </w:pPr>
      <w:r>
        <w:t>Model Integrity Assurance (MIA)</w:t>
      </w:r>
    </w:p>
    <w:p w14:paraId="5D4E9E74" w14:textId="77777777" w:rsidR="00DE1A48" w:rsidRDefault="00383285">
      <w:r>
        <w:t>Includes multi-axis bias testing across demographic proxies, geography, socioeconomic descriptors, language variation, and political framing.</w:t>
      </w:r>
    </w:p>
    <w:p w14:paraId="2C21A940" w14:textId="77777777" w:rsidR="00DE1A48" w:rsidRDefault="00383285">
      <w:r>
        <w:t>Mandatory adversarial simulations must test hallucination vulnerability, fabricated citations, and overconfidence under uncertainty.</w:t>
      </w:r>
    </w:p>
    <w:p w14:paraId="2266BF50" w14:textId="77777777" w:rsidR="00DE1A48" w:rsidRDefault="00383285">
      <w:r>
        <w:t>Dual testing model: Red Team (technical break testing) and Civic Team (social consequence evaluation).</w:t>
      </w:r>
    </w:p>
    <w:p w14:paraId="5AC62957" w14:textId="77777777" w:rsidR="00DE1A48" w:rsidRDefault="00383285">
      <w:r>
        <w:br w:type="page"/>
      </w:r>
    </w:p>
    <w:p w14:paraId="7F2CE12B" w14:textId="77777777" w:rsidR="00DE1A48" w:rsidRDefault="00383285">
      <w:pPr>
        <w:pStyle w:val="Heading1"/>
      </w:pPr>
      <w:r>
        <w:t>IV. Building Effective Models with Small, Diverse Datasets</w:t>
      </w:r>
    </w:p>
    <w:p w14:paraId="77C72468" w14:textId="77777777" w:rsidR="00DE1A48" w:rsidRDefault="00383285">
      <w:pPr>
        <w:pStyle w:val="Heading2"/>
      </w:pPr>
      <w:r>
        <w:t>Adaptive Data Enrichment System (ADES)</w:t>
      </w:r>
    </w:p>
    <w:p w14:paraId="2DCC984D" w14:textId="77777777" w:rsidR="00DE1A48" w:rsidRDefault="00383285">
      <w:r>
        <w:t>In contexts where large, clean datasets are unavailable, ADES supports federated learning partnerships, synthetic minority amplification, and community-informed feature engineering.</w:t>
      </w:r>
    </w:p>
    <w:p w14:paraId="1CFB98D1" w14:textId="77777777" w:rsidR="00DE1A48" w:rsidRDefault="00383285">
      <w:pPr>
        <w:pStyle w:val="ListBullet"/>
      </w:pPr>
      <w:r>
        <w:t>Federated Micro-Data Partnerships (data remains locally governed)</w:t>
      </w:r>
    </w:p>
    <w:p w14:paraId="7B225167" w14:textId="77777777" w:rsidR="00DE1A48" w:rsidRDefault="00383285">
      <w:pPr>
        <w:pStyle w:val="ListBullet"/>
      </w:pPr>
      <w:r>
        <w:t>Controlled Synthetic Data Augmentation with fairness calibration</w:t>
      </w:r>
    </w:p>
    <w:p w14:paraId="6E99E78F" w14:textId="77777777" w:rsidR="00DE1A48" w:rsidRDefault="00383285">
      <w:pPr>
        <w:pStyle w:val="ListBullet"/>
      </w:pPr>
      <w:r>
        <w:t>Multi-Source Triangulation (administrative, NGO, survey, community data)</w:t>
      </w:r>
    </w:p>
    <w:p w14:paraId="21553EA1" w14:textId="77777777" w:rsidR="00DE1A48" w:rsidRDefault="00383285">
      <w:pPr>
        <w:pStyle w:val="ListBullet"/>
      </w:pPr>
      <w:r>
        <w:t>Transfer Learning &amp; Bayesian Hierarchical Models</w:t>
      </w:r>
    </w:p>
    <w:p w14:paraId="5E506CB2" w14:textId="77777777" w:rsidR="00DE1A48" w:rsidRDefault="00383285">
      <w:pPr>
        <w:pStyle w:val="ListBullet"/>
      </w:pPr>
      <w:r>
        <w:t>Uncertainty-calibrated outputs as standard reporting requirement</w:t>
      </w:r>
    </w:p>
    <w:p w14:paraId="4E66CA12" w14:textId="77777777" w:rsidR="00DE1A48" w:rsidRDefault="00383285">
      <w:r>
        <w:br w:type="page"/>
      </w:r>
    </w:p>
    <w:p w14:paraId="5862F379" w14:textId="77777777" w:rsidR="00DE1A48" w:rsidRDefault="00383285">
      <w:pPr>
        <w:pStyle w:val="Heading1"/>
      </w:pPr>
      <w:r>
        <w:t>V. Sentinel Transparency &amp; Audit Mechanisms</w:t>
      </w:r>
    </w:p>
    <w:p w14:paraId="6723481D" w14:textId="77777777" w:rsidR="00DE1A48" w:rsidRDefault="00383285">
      <w:r>
        <w:t>The Sentinel Transparency Ledger (STL) logs model versions, prompt templates, data inputs, parameter adjustments, and human overrides.</w:t>
      </w:r>
    </w:p>
    <w:p w14:paraId="4F927499" w14:textId="77777777" w:rsidR="00DE1A48" w:rsidRDefault="00383285">
      <w:r>
        <w:t>This ensures audit-readiness, public accountability, and institutional memory continuity.</w:t>
      </w:r>
    </w:p>
    <w:p w14:paraId="408FF948" w14:textId="77777777" w:rsidR="00DE1A48" w:rsidRDefault="00383285">
      <w:r>
        <w:br w:type="page"/>
      </w:r>
    </w:p>
    <w:p w14:paraId="6E5B27FA" w14:textId="77777777" w:rsidR="00DE1A48" w:rsidRDefault="00383285">
      <w:pPr>
        <w:pStyle w:val="Heading1"/>
      </w:pPr>
      <w:r>
        <w:t>VI. COMPASS Sentinel™ Certification Model</w:t>
      </w:r>
    </w:p>
    <w:p w14:paraId="3A19A672" w14:textId="77777777" w:rsidR="00DE1A48" w:rsidRDefault="00383285">
      <w:r>
        <w:t>The Sentinel™ Certification Model provides structured accreditation for institutions deploying AI within evaluation and governance systems.</w:t>
      </w:r>
    </w:p>
    <w:p w14:paraId="05132A3A" w14:textId="77777777" w:rsidR="00DE1A48" w:rsidRDefault="00383285">
      <w:pPr>
        <w:pStyle w:val="Heading2"/>
      </w:pPr>
      <w:r>
        <w:t>Certification Tiers</w:t>
      </w:r>
    </w:p>
    <w:p w14:paraId="4B479922" w14:textId="77777777" w:rsidR="00DE1A48" w:rsidRDefault="00383285">
      <w:pPr>
        <w:pStyle w:val="ListNumber"/>
      </w:pPr>
      <w:r>
        <w:t>Level 1 – Sentinel Compliant: Basic governance documentation and risk classification completed.</w:t>
      </w:r>
    </w:p>
    <w:p w14:paraId="14CA91AF" w14:textId="77777777" w:rsidR="00DE1A48" w:rsidRDefault="00383285">
      <w:pPr>
        <w:pStyle w:val="ListNumber"/>
      </w:pPr>
      <w:r>
        <w:t>Level 2 – Sentinel Assured: Bias testing, human oversight thresholds, and transparency logs implemented.</w:t>
      </w:r>
    </w:p>
    <w:p w14:paraId="3A43A25E" w14:textId="77777777" w:rsidR="00DE1A48" w:rsidRDefault="00383285">
      <w:pPr>
        <w:pStyle w:val="ListNumber"/>
      </w:pPr>
      <w:r>
        <w:t>Level 3 – Sentinel Certified: Full Model Integrity Assurance, Public-Interest Safeguard Index scoring, and external audit completed.</w:t>
      </w:r>
    </w:p>
    <w:p w14:paraId="4FB8C80A" w14:textId="77777777" w:rsidR="00DE1A48" w:rsidRDefault="00383285">
      <w:pPr>
        <w:pStyle w:val="ListNumber"/>
      </w:pPr>
      <w:r>
        <w:t>Level 4 – Sentinel Gold: Advanced small-data architecture, federated systems, independent ethics board oversight, and annual recertification.</w:t>
      </w:r>
    </w:p>
    <w:p w14:paraId="7EDF03F1" w14:textId="77777777" w:rsidR="00DE1A48" w:rsidRDefault="00383285">
      <w:pPr>
        <w:pStyle w:val="Heading2"/>
      </w:pPr>
      <w:r>
        <w:t>Certification Requirements</w:t>
      </w:r>
    </w:p>
    <w:p w14:paraId="4CA72C5C" w14:textId="77777777" w:rsidR="00DE1A48" w:rsidRDefault="00383285">
      <w:pPr>
        <w:pStyle w:val="ListBullet"/>
      </w:pPr>
      <w:r>
        <w:t>Algorithmic Impact Assessment</w:t>
      </w:r>
    </w:p>
    <w:p w14:paraId="445DB058" w14:textId="77777777" w:rsidR="00DE1A48" w:rsidRDefault="00383285">
      <w:pPr>
        <w:pStyle w:val="ListBullet"/>
      </w:pPr>
      <w:r>
        <w:t>Human Oversight Documentation</w:t>
      </w:r>
    </w:p>
    <w:p w14:paraId="59430186" w14:textId="77777777" w:rsidR="00DE1A48" w:rsidRDefault="00383285">
      <w:pPr>
        <w:pStyle w:val="ListBullet"/>
      </w:pPr>
      <w:r>
        <w:t>Bias &amp; Stress Testing Report</w:t>
      </w:r>
    </w:p>
    <w:p w14:paraId="7A9E5E8C" w14:textId="77777777" w:rsidR="00DE1A48" w:rsidRDefault="00383285">
      <w:pPr>
        <w:pStyle w:val="ListBullet"/>
      </w:pPr>
      <w:r>
        <w:t>Transparency Ledger Implementation</w:t>
      </w:r>
    </w:p>
    <w:p w14:paraId="289E1E24" w14:textId="77777777" w:rsidR="00DE1A48" w:rsidRDefault="00383285">
      <w:pPr>
        <w:pStyle w:val="ListBullet"/>
      </w:pPr>
      <w:r>
        <w:t>Public-Interest Justification Memorandum</w:t>
      </w:r>
    </w:p>
    <w:p w14:paraId="54F71987" w14:textId="77777777" w:rsidR="00DE1A48" w:rsidRDefault="00383285">
      <w:pPr>
        <w:pStyle w:val="ListBullet"/>
      </w:pPr>
      <w:r>
        <w:t>Annual Recertification Review</w:t>
      </w:r>
    </w:p>
    <w:p w14:paraId="269B30B4" w14:textId="77777777" w:rsidR="00DE1A48" w:rsidRDefault="00383285">
      <w:r>
        <w:t>Certification audits may be conducted internally by Compass Advisory Group or via independent external review partners under Sentinel governance protocols.</w:t>
      </w:r>
    </w:p>
    <w:p w14:paraId="2AA82902" w14:textId="77777777" w:rsidR="00DE1A48" w:rsidRDefault="00383285">
      <w:r>
        <w:br w:type="page"/>
      </w:r>
    </w:p>
    <w:p w14:paraId="1039ED5F" w14:textId="77777777" w:rsidR="00DE1A48" w:rsidRDefault="00383285">
      <w:pPr>
        <w:pStyle w:val="Heading1"/>
      </w:pPr>
      <w:r>
        <w:t>Conclusion</w:t>
      </w:r>
    </w:p>
    <w:p w14:paraId="19541F78" w14:textId="77777777" w:rsidR="00DE1A48" w:rsidRDefault="00383285">
      <w:r>
        <w:t>The COMPASS Sentinel™ Framework establishes a principled, technically rigorous, and socially accountable AI governance model tailored for Monitoring &amp; Evaluation and Government systems.</w:t>
      </w:r>
    </w:p>
    <w:p w14:paraId="4B47FCC9" w14:textId="77777777" w:rsidR="00DE1A48" w:rsidRDefault="00383285">
      <w:r>
        <w:t>It affirms human judgment as primary, transparency as mandatory, and equity as non-negotiable.</w:t>
      </w:r>
    </w:p>
    <w:sectPr w:rsidR="00DE1A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2869580">
    <w:abstractNumId w:val="8"/>
  </w:num>
  <w:num w:numId="2" w16cid:durableId="804278927">
    <w:abstractNumId w:val="6"/>
  </w:num>
  <w:num w:numId="3" w16cid:durableId="302319493">
    <w:abstractNumId w:val="5"/>
  </w:num>
  <w:num w:numId="4" w16cid:durableId="2005618458">
    <w:abstractNumId w:val="4"/>
  </w:num>
  <w:num w:numId="5" w16cid:durableId="323902764">
    <w:abstractNumId w:val="7"/>
  </w:num>
  <w:num w:numId="6" w16cid:durableId="1628463002">
    <w:abstractNumId w:val="3"/>
  </w:num>
  <w:num w:numId="7" w16cid:durableId="889459513">
    <w:abstractNumId w:val="2"/>
  </w:num>
  <w:num w:numId="8" w16cid:durableId="317274056">
    <w:abstractNumId w:val="1"/>
  </w:num>
  <w:num w:numId="9" w16cid:durableId="138379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3285"/>
    <w:rsid w:val="00665D76"/>
    <w:rsid w:val="00AA1D8D"/>
    <w:rsid w:val="00B47730"/>
    <w:rsid w:val="00CB0664"/>
    <w:rsid w:val="00DE1A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78E7B29"/>
  <w14:defaultImageDpi w14:val="300"/>
  <w15:docId w15:val="{30C5C16B-5988-AC48-B654-CFA2B372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Okoko</cp:lastModifiedBy>
  <cp:revision>2</cp:revision>
  <dcterms:created xsi:type="dcterms:W3CDTF">2026-03-06T14:36:00Z</dcterms:created>
  <dcterms:modified xsi:type="dcterms:W3CDTF">2026-03-06T14:36:00Z</dcterms:modified>
  <cp:category/>
</cp:coreProperties>
</file>